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2E4DF" w14:textId="53445082" w:rsidR="00E00155" w:rsidRPr="00EE7AD0" w:rsidRDefault="00E00155" w:rsidP="00E00155">
      <w:pPr>
        <w:jc w:val="left"/>
        <w:rPr>
          <w:rFonts w:ascii="黑体" w:eastAsia="黑体" w:hAnsi="黑体"/>
          <w:sz w:val="32"/>
          <w:szCs w:val="32"/>
        </w:rPr>
      </w:pPr>
      <w:r w:rsidRPr="00EE7AD0">
        <w:rPr>
          <w:rFonts w:ascii="黑体" w:eastAsia="黑体" w:hAnsi="黑体" w:hint="eastAsia"/>
          <w:sz w:val="32"/>
          <w:szCs w:val="32"/>
        </w:rPr>
        <w:t>附件</w:t>
      </w:r>
      <w:r w:rsidR="002D7C7D">
        <w:rPr>
          <w:rFonts w:ascii="黑体" w:eastAsia="黑体" w:hAnsi="黑体"/>
          <w:sz w:val="32"/>
          <w:szCs w:val="32"/>
        </w:rPr>
        <w:t>2</w:t>
      </w:r>
      <w:r w:rsidRPr="00EE7AD0">
        <w:rPr>
          <w:rFonts w:ascii="黑体" w:eastAsia="黑体" w:hAnsi="黑体" w:hint="eastAsia"/>
          <w:sz w:val="32"/>
          <w:szCs w:val="32"/>
        </w:rPr>
        <w:t>：</w:t>
      </w:r>
    </w:p>
    <w:p w14:paraId="00A4ECC4" w14:textId="6F2B1321" w:rsidR="00E00155" w:rsidRPr="00E00155" w:rsidRDefault="00EE7AD0" w:rsidP="00E00155">
      <w:pPr>
        <w:jc w:val="center"/>
        <w:rPr>
          <w:rFonts w:ascii="黑体" w:eastAsia="黑体" w:hAnsi="黑体"/>
          <w:sz w:val="36"/>
          <w:szCs w:val="36"/>
        </w:rPr>
      </w:pPr>
      <w:r w:rsidRPr="00EE7AD0">
        <w:rPr>
          <w:rFonts w:ascii="黑体" w:eastAsia="黑体" w:hAnsi="黑体" w:hint="eastAsia"/>
          <w:sz w:val="36"/>
          <w:szCs w:val="36"/>
        </w:rPr>
        <w:t>2022年度宣传思想文化研究课题指南</w:t>
      </w:r>
    </w:p>
    <w:p w14:paraId="2B8E1E74" w14:textId="77777777" w:rsidR="00013A85" w:rsidRDefault="00013A85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</w:p>
    <w:p w14:paraId="674DAEE1" w14:textId="1D3A78AA" w:rsidR="00EE7AD0" w:rsidRDefault="006C6227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地方高校落实意识形态工作责任制有效机制研究</w:t>
      </w:r>
    </w:p>
    <w:p w14:paraId="2F497530" w14:textId="21EC7BA0" w:rsidR="00557D8F" w:rsidRDefault="006C6227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当代大学生系统化学习宣传</w:t>
      </w:r>
      <w:r w:rsidR="00557D8F">
        <w:rPr>
          <w:rFonts w:ascii="仿宋_GB2312" w:eastAsia="仿宋_GB2312" w:hAnsi="宋体" w:cs="宋体" w:hint="eastAsia"/>
          <w:kern w:val="0"/>
          <w:sz w:val="32"/>
          <w:szCs w:val="32"/>
        </w:rPr>
        <w:t>习近平新时代中国特色社会主义思想研究</w:t>
      </w:r>
    </w:p>
    <w:p w14:paraId="20CEF13F" w14:textId="55F126B7" w:rsidR="00EE7AD0" w:rsidRDefault="006C6227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先进模范进校园开展思想政治教育研究</w:t>
      </w:r>
    </w:p>
    <w:p w14:paraId="11315BEC" w14:textId="7306C3B0" w:rsidR="00360D84" w:rsidRDefault="00360D84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360D84">
        <w:rPr>
          <w:rFonts w:ascii="仿宋_GB2312" w:eastAsia="仿宋_GB2312" w:hAnsi="宋体" w:cs="宋体" w:hint="eastAsia"/>
          <w:kern w:val="0"/>
          <w:sz w:val="32"/>
          <w:szCs w:val="32"/>
        </w:rPr>
        <w:t>推动党委理论学习中心组提质增效的路径研究</w:t>
      </w:r>
    </w:p>
    <w:p w14:paraId="70B4B1B9" w14:textId="1C5C0C73" w:rsidR="00EE7AD0" w:rsidRDefault="00360D84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="006C6227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 w:rsidRPr="007648DC">
        <w:rPr>
          <w:rFonts w:ascii="仿宋_GB2312" w:eastAsia="仿宋_GB2312" w:hAnsi="宋体" w:cs="宋体" w:hint="eastAsia"/>
          <w:kern w:val="0"/>
          <w:sz w:val="32"/>
          <w:szCs w:val="32"/>
        </w:rPr>
        <w:t>运用“四史”特别是百年党史资源促进大学生日常思想政治工作创新发展研究</w:t>
      </w:r>
    </w:p>
    <w:p w14:paraId="71E5AFF0" w14:textId="1F671A64" w:rsidR="00EE7AD0" w:rsidRDefault="00360D84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="006C6227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校园文化资源在</w:t>
      </w:r>
      <w:r w:rsidR="00EE7AD0" w:rsidRPr="007648DC">
        <w:rPr>
          <w:rFonts w:ascii="仿宋_GB2312" w:eastAsia="仿宋_GB2312" w:hAnsi="宋体" w:cs="宋体" w:hint="eastAsia"/>
          <w:kern w:val="0"/>
          <w:sz w:val="32"/>
          <w:szCs w:val="32"/>
        </w:rPr>
        <w:t>大学生思想政治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 w:rsidR="008902EB">
        <w:rPr>
          <w:rFonts w:ascii="仿宋_GB2312" w:eastAsia="仿宋_GB2312" w:hAnsi="宋体" w:cs="宋体" w:hint="eastAsia"/>
          <w:kern w:val="0"/>
          <w:sz w:val="32"/>
          <w:szCs w:val="32"/>
        </w:rPr>
        <w:t>中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的作用研究</w:t>
      </w:r>
    </w:p>
    <w:p w14:paraId="7EBEE140" w14:textId="095C2880" w:rsidR="00EE7AD0" w:rsidRDefault="00360D84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="006C6227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网络思想政治教育阵地的影响力和辐射度提升研究</w:t>
      </w:r>
    </w:p>
    <w:p w14:paraId="4F76A7CC" w14:textId="6D218134" w:rsidR="00EE7AD0" w:rsidRDefault="00360D84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="006C6227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大学生网络社交圈层化特点与引导策略研究</w:t>
      </w:r>
    </w:p>
    <w:p w14:paraId="69428D02" w14:textId="310C60BF" w:rsidR="00EE7AD0" w:rsidRDefault="00360D84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9</w:t>
      </w:r>
      <w:r w:rsidR="006C6227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大学生网络社群认同及交际机制研究</w:t>
      </w:r>
    </w:p>
    <w:p w14:paraId="3EC22AB6" w14:textId="3A07D055" w:rsidR="00EE7AD0" w:rsidRDefault="00360D84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10</w:t>
      </w:r>
      <w:r w:rsidR="006C6227"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高校思政类微信公众号的建设与管理研究</w:t>
      </w:r>
    </w:p>
    <w:p w14:paraId="17594BDD" w14:textId="45E5A172" w:rsidR="00EE7AD0" w:rsidRDefault="006C6227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360D84">
        <w:rPr>
          <w:rFonts w:ascii="仿宋_GB2312" w:eastAsia="仿宋_GB2312" w:hAnsi="宋体" w:cs="宋体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新媒体短视频育人机制研究</w:t>
      </w:r>
    </w:p>
    <w:p w14:paraId="7615EAC4" w14:textId="406E5F21" w:rsidR="00EE7AD0" w:rsidRDefault="006C6227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360D84"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党史学习教育常态化长效化机制研究</w:t>
      </w:r>
    </w:p>
    <w:p w14:paraId="379C2296" w14:textId="65444935" w:rsidR="00EE7AD0" w:rsidRDefault="006C6227" w:rsidP="00557D8F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360D84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>
        <w:rPr>
          <w:rFonts w:ascii="仿宋_GB2312" w:eastAsia="仿宋_GB2312" w:hAnsi="宋体" w:cs="宋体" w:hint="eastAsia"/>
          <w:kern w:val="0"/>
          <w:sz w:val="32"/>
          <w:szCs w:val="32"/>
        </w:rPr>
        <w:t>高校网络安全教育有效策略研究</w:t>
      </w:r>
    </w:p>
    <w:p w14:paraId="2A252A9A" w14:textId="516C34FC" w:rsidR="007648DC" w:rsidRDefault="006C6227" w:rsidP="00EE7AD0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360D84"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="00EE7AD0" w:rsidRPr="007648DC">
        <w:rPr>
          <w:rFonts w:ascii="仿宋_GB2312" w:eastAsia="仿宋_GB2312" w:hAnsi="宋体" w:cs="宋体" w:hint="eastAsia"/>
          <w:kern w:val="0"/>
          <w:sz w:val="32"/>
          <w:szCs w:val="32"/>
        </w:rPr>
        <w:t>涉校网络自媒体管理研究</w:t>
      </w:r>
    </w:p>
    <w:p w14:paraId="3F398C67" w14:textId="559170C3" w:rsidR="008902EB" w:rsidRPr="00557D8F" w:rsidRDefault="008902EB" w:rsidP="00EE7AD0">
      <w:pPr>
        <w:adjustRightInd w:val="0"/>
        <w:snapToGrid w:val="0"/>
        <w:spacing w:line="560" w:lineRule="exact"/>
        <w:ind w:rightChars="12" w:right="25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5.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</w:t>
      </w:r>
    </w:p>
    <w:sectPr w:rsidR="008902EB" w:rsidRPr="00557D8F" w:rsidSect="00B40CCF">
      <w:footerReference w:type="even" r:id="rId6"/>
      <w:footerReference w:type="default" r:id="rId7"/>
      <w:pgSz w:w="11906" w:h="16838" w:code="9"/>
      <w:pgMar w:top="1474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A57D" w14:textId="77777777" w:rsidR="00A052E0" w:rsidRDefault="00A052E0" w:rsidP="00013A85">
      <w:r>
        <w:separator/>
      </w:r>
    </w:p>
  </w:endnote>
  <w:endnote w:type="continuationSeparator" w:id="0">
    <w:p w14:paraId="22DA370E" w14:textId="77777777" w:rsidR="00A052E0" w:rsidRDefault="00A052E0" w:rsidP="0001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7F6E" w14:textId="77777777" w:rsidR="00BA6922" w:rsidRDefault="00C22BFE" w:rsidP="00013A85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0C7AC0" w14:textId="77777777" w:rsidR="00BA6922" w:rsidRDefault="00A052E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96241287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393332C9" w14:textId="4CDAB5A3" w:rsidR="00013A85" w:rsidRDefault="00013A85" w:rsidP="001B7DA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46C7B64E" w14:textId="77777777" w:rsidR="00013A85" w:rsidRDefault="00013A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B7D8" w14:textId="77777777" w:rsidR="00A052E0" w:rsidRDefault="00A052E0" w:rsidP="00013A85">
      <w:r>
        <w:separator/>
      </w:r>
    </w:p>
  </w:footnote>
  <w:footnote w:type="continuationSeparator" w:id="0">
    <w:p w14:paraId="1AAA7756" w14:textId="77777777" w:rsidR="00A052E0" w:rsidRDefault="00A052E0" w:rsidP="0001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55"/>
    <w:rsid w:val="00013A85"/>
    <w:rsid w:val="00171D97"/>
    <w:rsid w:val="002D7C7D"/>
    <w:rsid w:val="00360D84"/>
    <w:rsid w:val="00412CE0"/>
    <w:rsid w:val="00557D8F"/>
    <w:rsid w:val="0065667F"/>
    <w:rsid w:val="006C6227"/>
    <w:rsid w:val="007648DC"/>
    <w:rsid w:val="008902EB"/>
    <w:rsid w:val="008E4CB5"/>
    <w:rsid w:val="00A052E0"/>
    <w:rsid w:val="00BB7B53"/>
    <w:rsid w:val="00C22BFE"/>
    <w:rsid w:val="00D87505"/>
    <w:rsid w:val="00DA2367"/>
    <w:rsid w:val="00E00155"/>
    <w:rsid w:val="00EE7AD0"/>
    <w:rsid w:val="00F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CB903"/>
  <w15:chartTrackingRefBased/>
  <w15:docId w15:val="{A10F0046-6DEC-7546-80A3-79C10BDC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15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E0015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E00155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E00155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5">
    <w:name w:val="page number"/>
    <w:basedOn w:val="a0"/>
    <w:rsid w:val="00E00155"/>
  </w:style>
  <w:style w:type="paragraph" w:styleId="a6">
    <w:name w:val="header"/>
    <w:basedOn w:val="a"/>
    <w:link w:val="a7"/>
    <w:uiPriority w:val="99"/>
    <w:unhideWhenUsed/>
    <w:rsid w:val="00013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3A85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D7C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常工宣传</dc:creator>
  <cp:keywords/>
  <dc:description/>
  <cp:lastModifiedBy>常工宣传</cp:lastModifiedBy>
  <cp:revision>9</cp:revision>
  <cp:lastPrinted>2022-02-28T03:18:00Z</cp:lastPrinted>
  <dcterms:created xsi:type="dcterms:W3CDTF">2022-02-24T16:08:00Z</dcterms:created>
  <dcterms:modified xsi:type="dcterms:W3CDTF">2022-03-11T08:35:00Z</dcterms:modified>
</cp:coreProperties>
</file>